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79" w:rsidRPr="00821C2E" w:rsidRDefault="00115CA6" w:rsidP="00C85379">
      <w:pPr>
        <w:jc w:val="center"/>
        <w:rPr>
          <w:rFonts w:ascii="Times New Roman" w:hAnsi="Times New Roman" w:cs="Times New Roman"/>
          <w:b/>
          <w:sz w:val="24"/>
          <w:szCs w:val="24"/>
        </w:rPr>
      </w:pPr>
      <w:r w:rsidRPr="00821C2E">
        <w:rPr>
          <w:rFonts w:ascii="Times New Roman" w:hAnsi="Times New Roman" w:cs="Times New Roman"/>
          <w:b/>
          <w:sz w:val="24"/>
          <w:szCs w:val="24"/>
        </w:rPr>
        <w:t>ANEXO III:</w:t>
      </w:r>
    </w:p>
    <w:p w:rsidR="00115CA6" w:rsidRPr="00821C2E" w:rsidRDefault="00115CA6" w:rsidP="00115CA6">
      <w:pPr>
        <w:jc w:val="both"/>
        <w:rPr>
          <w:rFonts w:ascii="Times New Roman" w:hAnsi="Times New Roman" w:cs="Times New Roman"/>
          <w:b/>
          <w:sz w:val="24"/>
          <w:szCs w:val="24"/>
        </w:rPr>
      </w:pPr>
      <w:r w:rsidRPr="00821C2E">
        <w:rPr>
          <w:rFonts w:ascii="Times New Roman" w:hAnsi="Times New Roman" w:cs="Times New Roman"/>
          <w:b/>
          <w:sz w:val="24"/>
          <w:szCs w:val="24"/>
        </w:rPr>
        <w:t>PRESUPUESTO DEL PROYECTO O ACTIVIDAD OBJETO DE LA SUBVENCION</w:t>
      </w:r>
    </w:p>
    <w:p w:rsidR="003C3DF4" w:rsidRPr="00821C2E" w:rsidRDefault="003C3DF4" w:rsidP="00115CA6">
      <w:pPr>
        <w:jc w:val="both"/>
        <w:rPr>
          <w:rFonts w:ascii="Times New Roman" w:hAnsi="Times New Roman" w:cs="Times New Roman"/>
          <w:b/>
          <w:sz w:val="24"/>
          <w:szCs w:val="24"/>
        </w:rPr>
      </w:pPr>
      <w:r w:rsidRPr="00821C2E">
        <w:rPr>
          <w:rFonts w:ascii="Times New Roman" w:hAnsi="Times New Roman" w:cs="Times New Roman"/>
          <w:b/>
          <w:sz w:val="24"/>
          <w:szCs w:val="24"/>
        </w:rPr>
        <w:t>ENTIDAD SOLICITANTE:</w:t>
      </w:r>
    </w:p>
    <w:p w:rsidR="003C3DF4" w:rsidRPr="00821C2E" w:rsidRDefault="003C3DF4" w:rsidP="00115CA6">
      <w:pPr>
        <w:jc w:val="both"/>
        <w:rPr>
          <w:rFonts w:ascii="Times New Roman" w:hAnsi="Times New Roman" w:cs="Times New Roman"/>
          <w:b/>
          <w:sz w:val="24"/>
          <w:szCs w:val="24"/>
        </w:rPr>
      </w:pPr>
      <w:r w:rsidRPr="00821C2E">
        <w:rPr>
          <w:rFonts w:ascii="Times New Roman" w:hAnsi="Times New Roman" w:cs="Times New Roman"/>
          <w:b/>
          <w:sz w:val="24"/>
          <w:szCs w:val="24"/>
        </w:rPr>
        <w:t>REPRESENTANTE:</w:t>
      </w:r>
    </w:p>
    <w:p w:rsidR="003C3DF4" w:rsidRPr="00821C2E" w:rsidRDefault="003C3DF4" w:rsidP="00115CA6">
      <w:pPr>
        <w:jc w:val="both"/>
        <w:rPr>
          <w:rFonts w:ascii="Times New Roman" w:hAnsi="Times New Roman" w:cs="Times New Roman"/>
          <w:b/>
          <w:sz w:val="24"/>
          <w:szCs w:val="24"/>
        </w:rPr>
      </w:pPr>
    </w:p>
    <w:tbl>
      <w:tblPr>
        <w:tblStyle w:val="Tablaconcuadrcula"/>
        <w:tblW w:w="8926" w:type="dxa"/>
        <w:tblLook w:val="04A0" w:firstRow="1" w:lastRow="0" w:firstColumn="1" w:lastColumn="0" w:noHBand="0" w:noVBand="1"/>
      </w:tblPr>
      <w:tblGrid>
        <w:gridCol w:w="1709"/>
        <w:gridCol w:w="1350"/>
        <w:gridCol w:w="1763"/>
        <w:gridCol w:w="1803"/>
        <w:gridCol w:w="1003"/>
        <w:gridCol w:w="1617"/>
      </w:tblGrid>
      <w:tr w:rsidR="00115CA6" w:rsidRPr="00821C2E" w:rsidTr="00115CA6">
        <w:tc>
          <w:tcPr>
            <w:tcW w:w="1780" w:type="dxa"/>
          </w:tcPr>
          <w:p w:rsidR="00115CA6" w:rsidRPr="00821C2E" w:rsidRDefault="00115CA6" w:rsidP="004249A8">
            <w:pPr>
              <w:jc w:val="center"/>
              <w:rPr>
                <w:rFonts w:ascii="Times New Roman" w:hAnsi="Times New Roman" w:cs="Times New Roman"/>
                <w:sz w:val="24"/>
                <w:szCs w:val="24"/>
              </w:rPr>
            </w:pPr>
          </w:p>
        </w:tc>
        <w:tc>
          <w:tcPr>
            <w:tcW w:w="2743" w:type="dxa"/>
            <w:gridSpan w:val="2"/>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Gastos subvencionables</w:t>
            </w:r>
          </w:p>
        </w:tc>
        <w:tc>
          <w:tcPr>
            <w:tcW w:w="1700"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Gastos no subvencionables</w:t>
            </w:r>
          </w:p>
        </w:tc>
        <w:tc>
          <w:tcPr>
            <w:tcW w:w="1201" w:type="dxa"/>
          </w:tcPr>
          <w:p w:rsidR="00115CA6" w:rsidRPr="00821C2E" w:rsidRDefault="00115CA6" w:rsidP="004249A8">
            <w:pPr>
              <w:jc w:val="center"/>
              <w:rPr>
                <w:rFonts w:ascii="Times New Roman" w:hAnsi="Times New Roman" w:cs="Times New Roman"/>
                <w:sz w:val="24"/>
                <w:szCs w:val="24"/>
              </w:rPr>
            </w:pPr>
          </w:p>
        </w:tc>
        <w:tc>
          <w:tcPr>
            <w:tcW w:w="1502" w:type="dxa"/>
          </w:tcPr>
          <w:p w:rsidR="00115CA6" w:rsidRPr="00821C2E" w:rsidRDefault="00115CA6" w:rsidP="004249A8">
            <w:pPr>
              <w:jc w:val="cente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CONCEPTO</w:t>
            </w:r>
          </w:p>
        </w:tc>
        <w:tc>
          <w:tcPr>
            <w:tcW w:w="1248"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Subvención solicitada a  la CARM</w:t>
            </w:r>
          </w:p>
        </w:tc>
        <w:tc>
          <w:tcPr>
            <w:tcW w:w="1495"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APORTACIÓN Ayuntamiento</w:t>
            </w:r>
          </w:p>
        </w:tc>
        <w:tc>
          <w:tcPr>
            <w:tcW w:w="1700"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APORTACIÓN Ayuntamiento</w:t>
            </w:r>
          </w:p>
        </w:tc>
        <w:tc>
          <w:tcPr>
            <w:tcW w:w="1201"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COSTE TOTAL</w:t>
            </w:r>
          </w:p>
        </w:tc>
        <w:tc>
          <w:tcPr>
            <w:tcW w:w="1502"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DETALLE CONCEPTOS</w:t>
            </w:r>
          </w:p>
        </w:tc>
      </w:tr>
      <w:tr w:rsidR="00115CA6" w:rsidRPr="00821C2E" w:rsidTr="00115CA6">
        <w:tc>
          <w:tcPr>
            <w:tcW w:w="1780" w:type="dxa"/>
          </w:tcPr>
          <w:p w:rsidR="00115CA6" w:rsidRPr="00821C2E" w:rsidRDefault="00115CA6" w:rsidP="004249A8">
            <w:pPr>
              <w:rPr>
                <w:rFonts w:ascii="Times New Roman" w:hAnsi="Times New Roman" w:cs="Times New Roman"/>
                <w:sz w:val="24"/>
                <w:szCs w:val="24"/>
              </w:rPr>
            </w:pPr>
            <w:r w:rsidRPr="00821C2E">
              <w:rPr>
                <w:rFonts w:ascii="Times New Roman" w:hAnsi="Times New Roman" w:cs="Times New Roman"/>
                <w:sz w:val="24"/>
                <w:szCs w:val="24"/>
              </w:rPr>
              <w:t>Gastos de personal</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rPr>
                <w:rFonts w:ascii="Times New Roman" w:hAnsi="Times New Roman" w:cs="Times New Roman"/>
                <w:sz w:val="24"/>
                <w:szCs w:val="24"/>
              </w:rPr>
            </w:pPr>
            <w:r w:rsidRPr="00821C2E">
              <w:rPr>
                <w:rFonts w:ascii="Times New Roman" w:hAnsi="Times New Roman" w:cs="Times New Roman"/>
                <w:sz w:val="24"/>
                <w:szCs w:val="24"/>
              </w:rPr>
              <w:t>Gastos material fungible</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rPr>
                <w:rFonts w:ascii="Times New Roman" w:hAnsi="Times New Roman" w:cs="Times New Roman"/>
                <w:sz w:val="24"/>
                <w:szCs w:val="24"/>
              </w:rPr>
            </w:pPr>
            <w:r w:rsidRPr="00821C2E">
              <w:rPr>
                <w:rFonts w:ascii="Times New Roman" w:hAnsi="Times New Roman" w:cs="Times New Roman"/>
                <w:sz w:val="24"/>
                <w:szCs w:val="24"/>
              </w:rPr>
              <w:t>Gastos de técnicas de análisis ligadas a la ejecución del proyecto y su documentación</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821C2E">
            <w:pPr>
              <w:rPr>
                <w:rFonts w:ascii="Times New Roman" w:hAnsi="Times New Roman" w:cs="Times New Roman"/>
                <w:sz w:val="24"/>
                <w:szCs w:val="24"/>
              </w:rPr>
            </w:pPr>
            <w:r w:rsidRPr="00821C2E">
              <w:rPr>
                <w:rFonts w:ascii="Times New Roman" w:hAnsi="Times New Roman" w:cs="Times New Roman"/>
                <w:sz w:val="24"/>
                <w:szCs w:val="24"/>
              </w:rPr>
              <w:t>Dietas, gastos desplazamiento alojamiento</w:t>
            </w:r>
            <w:r w:rsidR="00821C2E">
              <w:rPr>
                <w:rFonts w:ascii="Times New Roman" w:hAnsi="Times New Roman" w:cs="Times New Roman"/>
                <w:sz w:val="24"/>
                <w:szCs w:val="24"/>
              </w:rPr>
              <w:t xml:space="preserve"> y manutención</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rPr>
                <w:rFonts w:ascii="Times New Roman" w:hAnsi="Times New Roman" w:cs="Times New Roman"/>
                <w:sz w:val="24"/>
                <w:szCs w:val="24"/>
              </w:rPr>
            </w:pPr>
            <w:r w:rsidRPr="00821C2E">
              <w:rPr>
                <w:rFonts w:ascii="Times New Roman" w:hAnsi="Times New Roman" w:cs="Times New Roman"/>
                <w:sz w:val="24"/>
                <w:szCs w:val="24"/>
              </w:rPr>
              <w:t xml:space="preserve">Otros </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rPr>
                <w:rFonts w:ascii="Times New Roman" w:hAnsi="Times New Roman" w:cs="Times New Roman"/>
                <w:sz w:val="24"/>
                <w:szCs w:val="24"/>
              </w:rPr>
            </w:pPr>
            <w:r w:rsidRPr="00821C2E">
              <w:rPr>
                <w:rFonts w:ascii="Times New Roman" w:hAnsi="Times New Roman" w:cs="Times New Roman"/>
                <w:b/>
                <w:sz w:val="24"/>
                <w:szCs w:val="24"/>
              </w:rPr>
              <w:t>TOTAL</w:t>
            </w:r>
          </w:p>
        </w:tc>
        <w:tc>
          <w:tcPr>
            <w:tcW w:w="1248" w:type="dxa"/>
          </w:tcPr>
          <w:p w:rsidR="00115CA6" w:rsidRPr="00821C2E" w:rsidRDefault="00115CA6" w:rsidP="004249A8">
            <w:pPr>
              <w:jc w:val="right"/>
              <w:rPr>
                <w:rFonts w:ascii="Times New Roman" w:hAnsi="Times New Roman" w:cs="Times New Roman"/>
                <w:sz w:val="24"/>
                <w:szCs w:val="24"/>
              </w:rPr>
            </w:pPr>
          </w:p>
        </w:tc>
        <w:tc>
          <w:tcPr>
            <w:tcW w:w="1495" w:type="dxa"/>
          </w:tcPr>
          <w:p w:rsidR="00115CA6" w:rsidRPr="00821C2E" w:rsidRDefault="00115CA6" w:rsidP="004249A8">
            <w:pPr>
              <w:jc w:val="right"/>
              <w:rPr>
                <w:rFonts w:ascii="Times New Roman" w:hAnsi="Times New Roman" w:cs="Times New Roman"/>
                <w:sz w:val="24"/>
                <w:szCs w:val="24"/>
              </w:rPr>
            </w:pPr>
          </w:p>
        </w:tc>
        <w:tc>
          <w:tcPr>
            <w:tcW w:w="1700" w:type="dxa"/>
          </w:tcPr>
          <w:p w:rsidR="00115CA6" w:rsidRPr="00821C2E" w:rsidRDefault="00115CA6" w:rsidP="004249A8">
            <w:pPr>
              <w:jc w:val="right"/>
              <w:rPr>
                <w:rFonts w:ascii="Times New Roman" w:hAnsi="Times New Roman" w:cs="Times New Roman"/>
                <w:sz w:val="24"/>
                <w:szCs w:val="24"/>
              </w:rPr>
            </w:pPr>
          </w:p>
        </w:tc>
        <w:tc>
          <w:tcPr>
            <w:tcW w:w="1201" w:type="dxa"/>
          </w:tcPr>
          <w:p w:rsidR="00115CA6" w:rsidRPr="00821C2E" w:rsidRDefault="00115CA6" w:rsidP="004249A8">
            <w:pPr>
              <w:jc w:val="right"/>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r w:rsidR="00115CA6" w:rsidRPr="00821C2E" w:rsidTr="00115CA6">
        <w:tc>
          <w:tcPr>
            <w:tcW w:w="1780" w:type="dxa"/>
          </w:tcPr>
          <w:p w:rsidR="00115CA6" w:rsidRPr="00821C2E" w:rsidRDefault="00115CA6" w:rsidP="004249A8">
            <w:pPr>
              <w:rPr>
                <w:rFonts w:ascii="Times New Roman" w:hAnsi="Times New Roman" w:cs="Times New Roman"/>
                <w:b/>
                <w:sz w:val="24"/>
                <w:szCs w:val="24"/>
              </w:rPr>
            </w:pPr>
            <w:r w:rsidRPr="00821C2E">
              <w:rPr>
                <w:rFonts w:ascii="Times New Roman" w:hAnsi="Times New Roman" w:cs="Times New Roman"/>
                <w:b/>
                <w:sz w:val="24"/>
                <w:szCs w:val="24"/>
              </w:rPr>
              <w:t>%</w:t>
            </w:r>
          </w:p>
        </w:tc>
        <w:tc>
          <w:tcPr>
            <w:tcW w:w="1248"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w:t>
            </w:r>
          </w:p>
        </w:tc>
        <w:tc>
          <w:tcPr>
            <w:tcW w:w="1495"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w:t>
            </w:r>
          </w:p>
        </w:tc>
        <w:tc>
          <w:tcPr>
            <w:tcW w:w="1700" w:type="dxa"/>
          </w:tcPr>
          <w:p w:rsidR="00115CA6" w:rsidRPr="00821C2E" w:rsidRDefault="00115CA6" w:rsidP="004249A8">
            <w:pPr>
              <w:jc w:val="center"/>
              <w:rPr>
                <w:rFonts w:ascii="Times New Roman" w:hAnsi="Times New Roman" w:cs="Times New Roman"/>
                <w:sz w:val="24"/>
                <w:szCs w:val="24"/>
              </w:rPr>
            </w:pPr>
            <w:r w:rsidRPr="00821C2E">
              <w:rPr>
                <w:rFonts w:ascii="Times New Roman" w:hAnsi="Times New Roman" w:cs="Times New Roman"/>
                <w:sz w:val="24"/>
                <w:szCs w:val="24"/>
              </w:rPr>
              <w:t>%</w:t>
            </w:r>
          </w:p>
        </w:tc>
        <w:tc>
          <w:tcPr>
            <w:tcW w:w="1201" w:type="dxa"/>
          </w:tcPr>
          <w:p w:rsidR="00115CA6" w:rsidRPr="00821C2E" w:rsidRDefault="00115CA6" w:rsidP="004249A8">
            <w:pPr>
              <w:jc w:val="center"/>
              <w:rPr>
                <w:rFonts w:ascii="Times New Roman" w:hAnsi="Times New Roman" w:cs="Times New Roman"/>
                <w:sz w:val="24"/>
                <w:szCs w:val="24"/>
              </w:rPr>
            </w:pPr>
          </w:p>
        </w:tc>
        <w:tc>
          <w:tcPr>
            <w:tcW w:w="1502" w:type="dxa"/>
          </w:tcPr>
          <w:p w:rsidR="00115CA6" w:rsidRPr="00821C2E" w:rsidRDefault="00115CA6" w:rsidP="004249A8">
            <w:pPr>
              <w:rPr>
                <w:rFonts w:ascii="Times New Roman" w:hAnsi="Times New Roman" w:cs="Times New Roman"/>
                <w:sz w:val="24"/>
                <w:szCs w:val="24"/>
              </w:rPr>
            </w:pPr>
          </w:p>
        </w:tc>
      </w:tr>
    </w:tbl>
    <w:p w:rsidR="003C3DF4" w:rsidRPr="00821C2E" w:rsidRDefault="003C3DF4" w:rsidP="00115CA6">
      <w:pPr>
        <w:spacing w:after="0" w:line="240" w:lineRule="auto"/>
        <w:jc w:val="both"/>
        <w:rPr>
          <w:rFonts w:ascii="Times New Roman" w:hAnsi="Times New Roman" w:cs="Times New Roman"/>
          <w:sz w:val="24"/>
          <w:szCs w:val="24"/>
          <w:lang w:val="es-ES_tradnl"/>
        </w:rPr>
      </w:pPr>
    </w:p>
    <w:p w:rsidR="00115CA6" w:rsidRPr="00821C2E" w:rsidRDefault="00115CA6" w:rsidP="00115CA6">
      <w:pPr>
        <w:spacing w:after="0" w:line="240" w:lineRule="auto"/>
        <w:jc w:val="both"/>
        <w:rPr>
          <w:rFonts w:ascii="Times New Roman" w:hAnsi="Times New Roman" w:cs="Times New Roman"/>
          <w:sz w:val="24"/>
          <w:szCs w:val="24"/>
        </w:rPr>
      </w:pPr>
      <w:r w:rsidRPr="00821C2E">
        <w:rPr>
          <w:rFonts w:ascii="Times New Roman" w:hAnsi="Times New Roman" w:cs="Times New Roman"/>
          <w:sz w:val="24"/>
          <w:szCs w:val="24"/>
          <w:lang w:val="es-ES_tradnl"/>
        </w:rPr>
        <w:t xml:space="preserve">Se podrá financiar hasta en un 90 % del total del proyecto presentado, con un límite máximo de 100.000 euros. </w:t>
      </w:r>
    </w:p>
    <w:p w:rsidR="003C3DF4" w:rsidRPr="00821C2E" w:rsidRDefault="003C3DF4" w:rsidP="00115CA6">
      <w:pPr>
        <w:spacing w:after="0" w:line="240" w:lineRule="auto"/>
        <w:jc w:val="both"/>
        <w:rPr>
          <w:rFonts w:ascii="Times New Roman" w:hAnsi="Times New Roman" w:cs="Times New Roman"/>
          <w:sz w:val="24"/>
          <w:szCs w:val="24"/>
        </w:rPr>
      </w:pPr>
    </w:p>
    <w:p w:rsidR="00115CA6" w:rsidRPr="00821C2E" w:rsidRDefault="00115CA6" w:rsidP="00115CA6">
      <w:pPr>
        <w:spacing w:after="0" w:line="240" w:lineRule="auto"/>
        <w:jc w:val="both"/>
        <w:rPr>
          <w:rFonts w:ascii="Times New Roman" w:hAnsi="Times New Roman" w:cs="Times New Roman"/>
          <w:sz w:val="24"/>
          <w:szCs w:val="24"/>
        </w:rPr>
      </w:pPr>
      <w:r w:rsidRPr="00821C2E">
        <w:rPr>
          <w:rFonts w:ascii="Times New Roman" w:hAnsi="Times New Roman" w:cs="Times New Roman"/>
          <w:sz w:val="24"/>
          <w:szCs w:val="24"/>
        </w:rPr>
        <w:t>Los gastos de material fungible subvencionados no podrán superar el 5 % del total del proyecto.</w:t>
      </w:r>
    </w:p>
    <w:p w:rsidR="003C3DF4" w:rsidRPr="00821C2E" w:rsidRDefault="003C3DF4" w:rsidP="00115CA6">
      <w:pPr>
        <w:spacing w:after="0" w:line="240" w:lineRule="auto"/>
        <w:jc w:val="both"/>
        <w:rPr>
          <w:rFonts w:ascii="Times New Roman" w:eastAsia="Times New Roman" w:hAnsi="Times New Roman" w:cs="Times New Roman"/>
          <w:sz w:val="24"/>
          <w:szCs w:val="24"/>
          <w:lang w:eastAsia="es-ES"/>
        </w:rPr>
      </w:pPr>
    </w:p>
    <w:p w:rsidR="00115CA6" w:rsidRPr="00821C2E" w:rsidRDefault="00115CA6" w:rsidP="00115CA6">
      <w:pPr>
        <w:spacing w:after="0" w:line="240" w:lineRule="auto"/>
        <w:jc w:val="both"/>
        <w:rPr>
          <w:rFonts w:ascii="Times New Roman" w:hAnsi="Times New Roman" w:cs="Times New Roman"/>
          <w:sz w:val="24"/>
          <w:szCs w:val="24"/>
        </w:rPr>
      </w:pPr>
      <w:r w:rsidRPr="00821C2E">
        <w:rPr>
          <w:rFonts w:ascii="Times New Roman" w:eastAsia="Times New Roman" w:hAnsi="Times New Roman" w:cs="Times New Roman"/>
          <w:sz w:val="24"/>
          <w:szCs w:val="24"/>
          <w:lang w:eastAsia="es-ES"/>
        </w:rPr>
        <w:t>No se admitirán proyectos que presenten gastos no subvencionables en más de un 75 % del total del presupuesto presentado.</w:t>
      </w:r>
    </w:p>
    <w:p w:rsidR="003C3DF4" w:rsidRPr="00821C2E" w:rsidRDefault="003C3DF4" w:rsidP="00115CA6">
      <w:pPr>
        <w:spacing w:after="0" w:line="240" w:lineRule="auto"/>
        <w:jc w:val="both"/>
        <w:rPr>
          <w:rFonts w:ascii="Times New Roman" w:eastAsia="Times New Roman" w:hAnsi="Times New Roman" w:cs="Times New Roman"/>
          <w:sz w:val="24"/>
          <w:szCs w:val="24"/>
          <w:lang w:eastAsia="es-ES"/>
        </w:rPr>
      </w:pPr>
    </w:p>
    <w:p w:rsidR="00115CA6" w:rsidRPr="00821C2E" w:rsidRDefault="00115CA6" w:rsidP="00115CA6">
      <w:pPr>
        <w:spacing w:after="0" w:line="240" w:lineRule="auto"/>
        <w:jc w:val="both"/>
        <w:rPr>
          <w:rFonts w:ascii="Times New Roman" w:eastAsia="Times New Roman" w:hAnsi="Times New Roman" w:cs="Times New Roman"/>
          <w:sz w:val="24"/>
          <w:szCs w:val="24"/>
          <w:lang w:eastAsia="es-ES"/>
        </w:rPr>
      </w:pPr>
      <w:r w:rsidRPr="00821C2E">
        <w:rPr>
          <w:rFonts w:ascii="Times New Roman" w:eastAsia="Times New Roman" w:hAnsi="Times New Roman" w:cs="Times New Roman"/>
          <w:sz w:val="24"/>
          <w:szCs w:val="24"/>
          <w:lang w:eastAsia="es-ES"/>
        </w:rPr>
        <w:t xml:space="preserve">No serán subvencionables: a) Las retribuciones del personal vinculado estatutaria o contractualmente a las entidades beneficiarias; b) Los gastos corrientes o de inversión de uso exclusivamente administrativo de dichas entidades; c) Los costes indirectos; d) El impuesto sobre el valor añadido, aunque no sea susceptible de recuperación o compensación. </w:t>
      </w:r>
    </w:p>
    <w:p w:rsidR="003C3DF4" w:rsidRPr="00821C2E" w:rsidRDefault="003C3DF4" w:rsidP="00115CA6">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15CA6" w:rsidRPr="00821C2E" w:rsidRDefault="00115CA6" w:rsidP="00115CA6">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21C2E">
        <w:rPr>
          <w:rFonts w:ascii="Times New Roman" w:eastAsia="Times New Roman" w:hAnsi="Times New Roman" w:cs="Times New Roman"/>
          <w:sz w:val="24"/>
          <w:szCs w:val="24"/>
          <w:lang w:eastAsia="es-ES"/>
        </w:rPr>
        <w:t>La actividad subvencionada que el beneficiario subcontrate con terceros no podrá exceder del 80 por ciento del importe de la actividad subvencionada. Cuando la entidad beneficiaria de la subvención opte por la subcontratación, la ejecución de las actuaciones subvencionadas estará sujeta a los porcentajes y condiciones establecidas en el artículo 29 de la Ley 38/2003, de 17 de noviembre, General de Subvenciones.</w:t>
      </w:r>
    </w:p>
    <w:p w:rsidR="00DD1F7C" w:rsidRDefault="002F6AA4" w:rsidP="00115CA6">
      <w:pPr>
        <w:spacing w:after="0" w:line="240" w:lineRule="auto"/>
        <w:rPr>
          <w:rFonts w:ascii="Times New Roman" w:hAnsi="Times New Roman" w:cs="Times New Roman"/>
          <w:sz w:val="24"/>
          <w:szCs w:val="24"/>
        </w:rPr>
      </w:pPr>
    </w:p>
    <w:p w:rsidR="00821C2E" w:rsidRDefault="00821C2E" w:rsidP="00115CA6">
      <w:pPr>
        <w:spacing w:after="0" w:line="240" w:lineRule="auto"/>
        <w:rPr>
          <w:rFonts w:ascii="Times New Roman" w:hAnsi="Times New Roman" w:cs="Times New Roman"/>
          <w:sz w:val="24"/>
          <w:szCs w:val="24"/>
        </w:rPr>
      </w:pPr>
    </w:p>
    <w:p w:rsidR="00821C2E" w:rsidRDefault="00821C2E" w:rsidP="00115CA6">
      <w:pPr>
        <w:spacing w:after="0" w:line="240" w:lineRule="auto"/>
        <w:rPr>
          <w:rFonts w:ascii="Times New Roman" w:hAnsi="Times New Roman" w:cs="Times New Roman"/>
          <w:sz w:val="24"/>
          <w:szCs w:val="24"/>
        </w:rPr>
      </w:pPr>
    </w:p>
    <w:p w:rsidR="001E7846" w:rsidRPr="001E7846" w:rsidRDefault="001E7846" w:rsidP="001E7846">
      <w:pPr>
        <w:autoSpaceDE w:val="0"/>
        <w:autoSpaceDN w:val="0"/>
        <w:adjustRightInd w:val="0"/>
        <w:spacing w:after="160" w:line="259" w:lineRule="auto"/>
        <w:jc w:val="center"/>
        <w:rPr>
          <w:rFonts w:ascii="Times New Roman" w:hAnsi="Times New Roman" w:cs="Times New Roman"/>
          <w:b/>
          <w:bCs/>
          <w:sz w:val="24"/>
          <w:szCs w:val="24"/>
        </w:rPr>
      </w:pPr>
      <w:r w:rsidRPr="001E7846">
        <w:rPr>
          <w:rFonts w:ascii="Times New Roman" w:hAnsi="Times New Roman" w:cs="Times New Roman"/>
          <w:b/>
          <w:bCs/>
          <w:sz w:val="24"/>
          <w:szCs w:val="24"/>
        </w:rPr>
        <w:t>Firma del representante de la entidad solicitante</w:t>
      </w:r>
    </w:p>
    <w:p w:rsidR="001E7846" w:rsidRPr="00630C38" w:rsidRDefault="001E7846" w:rsidP="00630C38">
      <w:pPr>
        <w:autoSpaceDE w:val="0"/>
        <w:autoSpaceDN w:val="0"/>
        <w:adjustRightInd w:val="0"/>
        <w:spacing w:after="160" w:line="259" w:lineRule="auto"/>
        <w:jc w:val="center"/>
        <w:rPr>
          <w:rFonts w:ascii="Times New Roman" w:hAnsi="Times New Roman" w:cs="Times New Roman"/>
          <w:bCs/>
          <w:sz w:val="24"/>
          <w:szCs w:val="24"/>
        </w:rPr>
      </w:pPr>
      <w:r w:rsidRPr="001E7846">
        <w:rPr>
          <w:rFonts w:ascii="Times New Roman" w:hAnsi="Times New Roman" w:cs="Times New Roman"/>
          <w:bCs/>
          <w:sz w:val="24"/>
          <w:szCs w:val="24"/>
        </w:rPr>
        <w:t>Documento firmado electrónicamente</w:t>
      </w:r>
    </w:p>
    <w:sectPr w:rsidR="001E7846" w:rsidRPr="00630C38" w:rsidSect="0035028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AA4" w:rsidRDefault="002F6AA4" w:rsidP="00C85379">
      <w:pPr>
        <w:spacing w:after="0" w:line="240" w:lineRule="auto"/>
      </w:pPr>
      <w:r>
        <w:separator/>
      </w:r>
    </w:p>
  </w:endnote>
  <w:endnote w:type="continuationSeparator" w:id="0">
    <w:p w:rsidR="002F6AA4" w:rsidRDefault="002F6AA4" w:rsidP="00C8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8D" w:rsidRDefault="003502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956" w:rsidRPr="0035028D" w:rsidRDefault="00341956" w:rsidP="0035028D">
    <w:pPr>
      <w:pStyle w:val="Piedepgina"/>
      <w:jc w:val="right"/>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8D" w:rsidRDefault="003502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AA4" w:rsidRDefault="002F6AA4" w:rsidP="00C85379">
      <w:pPr>
        <w:spacing w:after="0" w:line="240" w:lineRule="auto"/>
      </w:pPr>
      <w:r>
        <w:separator/>
      </w:r>
    </w:p>
  </w:footnote>
  <w:footnote w:type="continuationSeparator" w:id="0">
    <w:p w:rsidR="002F6AA4" w:rsidRDefault="002F6AA4" w:rsidP="00C8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8D" w:rsidRDefault="003502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FEA" w:rsidRDefault="00366FEA" w:rsidP="00630C38">
    <w:pPr>
      <w:pStyle w:val="Encabezado"/>
      <w:jc w:val="right"/>
      <w:rPr>
        <w:noProof/>
        <w:lang w:eastAsia="es-ES"/>
      </w:rPr>
    </w:pPr>
  </w:p>
  <w:p w:rsidR="00C85379" w:rsidRDefault="00366FEA" w:rsidP="00630C38">
    <w:pPr>
      <w:pStyle w:val="Encabezado"/>
      <w:jc w:val="right"/>
    </w:pPr>
    <w:bookmarkStart w:id="0" w:name="_GoBack"/>
    <w:r>
      <w:rPr>
        <w:noProof/>
        <w:lang w:eastAsia="es-ES"/>
      </w:rPr>
      <w:drawing>
        <wp:inline distT="0" distB="0" distL="0" distR="0" wp14:anchorId="1B083722">
          <wp:extent cx="7505065" cy="10858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74" b="33908"/>
                  <a:stretch/>
                </pic:blipFill>
                <pic:spPr bwMode="auto">
                  <a:xfrm>
                    <a:off x="0" y="0"/>
                    <a:ext cx="7505065" cy="1085850"/>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630C38" w:rsidRPr="00630C38">
      <w:t xml:space="preserve"> </w:t>
    </w:r>
    <w:r w:rsidR="00630C38" w:rsidRPr="00630C38">
      <w:rPr>
        <w:rFonts w:ascii="Times New Roman" w:hAnsi="Times New Roman"/>
        <w:sz w:val="20"/>
      </w:rPr>
      <w:t>Procedimiento 2720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8D" w:rsidRDefault="003502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A6"/>
    <w:rsid w:val="00115CA6"/>
    <w:rsid w:val="001E7846"/>
    <w:rsid w:val="002F6AA4"/>
    <w:rsid w:val="00341956"/>
    <w:rsid w:val="0035028D"/>
    <w:rsid w:val="00366FEA"/>
    <w:rsid w:val="003C3DF4"/>
    <w:rsid w:val="00514232"/>
    <w:rsid w:val="00630C38"/>
    <w:rsid w:val="00690DC2"/>
    <w:rsid w:val="006A6C2E"/>
    <w:rsid w:val="00762661"/>
    <w:rsid w:val="00807FC7"/>
    <w:rsid w:val="00821C2E"/>
    <w:rsid w:val="00A13F45"/>
    <w:rsid w:val="00A300FC"/>
    <w:rsid w:val="00AD13D2"/>
    <w:rsid w:val="00C44DDC"/>
    <w:rsid w:val="00C85379"/>
    <w:rsid w:val="00C96A98"/>
    <w:rsid w:val="00CB64F8"/>
    <w:rsid w:val="00D22F33"/>
    <w:rsid w:val="00E327D6"/>
    <w:rsid w:val="00EC7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8A4EA-2F9F-4F4B-87E3-ADE8FDB4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A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5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379"/>
  </w:style>
  <w:style w:type="paragraph" w:styleId="Piedepgina">
    <w:name w:val="footer"/>
    <w:basedOn w:val="Normal"/>
    <w:link w:val="PiedepginaCar"/>
    <w:uiPriority w:val="99"/>
    <w:unhideWhenUsed/>
    <w:rsid w:val="00C85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PALOU GIMENEZ, M. ANTONIA</dc:creator>
  <cp:keywords/>
  <dc:description/>
  <cp:lastModifiedBy>SANCHEZ CLARES, M. JESUS</cp:lastModifiedBy>
  <cp:revision>14</cp:revision>
  <dcterms:created xsi:type="dcterms:W3CDTF">2018-07-27T10:39:00Z</dcterms:created>
  <dcterms:modified xsi:type="dcterms:W3CDTF">2018-09-17T11:07:00Z</dcterms:modified>
</cp:coreProperties>
</file>